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D" w:rsidRDefault="000A74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41D" w:rsidRDefault="000A7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«Урок цифры» научит школьников противостоять киберпреступникам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8 по 22 февраля 2021 года «Лабор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атория Касперского» проведет для школьников «Урок цифры», посвященный проблеме защиты данных в интернете. С помощью новых онлайн-тренажеров «Приватность в цифровом мире» школьники узнают, какую информацию о себе не стоит размещать в интернете, как противостоять мошенникам, а также научатся защищать свои персональные данные.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урока, разработанного экспертами «Лаборатории Касперского», - помочь школьникам разобраться с вопросами личного пространства в цифровом мире и познакомить с профессиями в области кибербезопасности. Интерактивные уроки для учащихся с 1-го по 11-й класс включают в себя видеолекции и онлайн-тренажеры разного уровня сложности, в которых нужно будет, например, определить, какие именно данные нужно скрыть от посторонних или какие разрешения не нужно давать приложениям на смартфоне. 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российских школах уроки будут проходить с 8 по 22 февраля 2021 года, все материалы будут доступны на сайте урокцифры.рф. Школьники смогут пройти уроки дистанционно, а поддержать их в этом смогут как родители, так и учителя. Для них предусмотрены рекомендации и памятки.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«Уроке цифры» могут все желающие с компьютера, смартфона или планшета.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«Благодаря “Уроку цифры” у нас есть возможность рассказать детям, как безопасно пользоваться теми возможностями, которые открывает перед ними цифровой мир. Только по данным нашего опроса, с кражей аккаунтов в социальных сетях или играх уже сталкивались 22% ребят, а 10% — с мошенничеством с использованием фальшивых сайтов или писем. Постоянно ограждать школьников от угроз в интернете — не выход, важно повышать их цифровую грамотность, чтобы они могли самостоятельно осваивать виртуальное пространство, — отмечает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Андрей Сиденко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направления «Лаборатории Касперского» по детской онлайн-безопасности. — К тому же мы надеемся, что наши уроки и уроки наших партнёров по акции покажут, какой многогранной может быть сфера технологий, и побудят задуматься о карьере в ИТ».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«Знания в области цифровой безопасности являются отправной точкой повышения пользовательских компетенций. Потребности пользователей разных возрастов отличаются, но без понимания основ кибербезопасности невозможен ни безопасный “серфинг” в интернете, ни разработка новых онлайн-продуктов. Задача государства –  в рамках цифрового образования сформировать базовые знания о безопасности, чтобы пользователи интернета не поддавались на уловки кибермошенников и были уверены надежной защите своих персональных данных», - сообщил Евгений Кисляков замглавы Минцифры России.</w:t>
      </w:r>
    </w:p>
    <w:p w:rsidR="000A741D" w:rsidRDefault="00B92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«Все мы видим сегодня, как значительная часть нашей жизни переместилась в интернет. Современные школьники активно пользуются цифровыми сервисами – от образовательных программ и дистанционного обучения до развлекательных сервисов и простого общения в онлайне. В таких условиях крайне важно развивать цифровую грамотность и понимать риски, которые несет неопытным или неосторожным пользователям киберпространство. По данным МВД, по сравнению с 2019 годом количество инцидентов в цифровой среде увеличилось на 90 %. Тренажеры «Урока цифры», посвященные вопросам безопасности в цифровом мире, дают необходимые знания и навыки не только школьникам, но и их родителям и учителям», - комментирует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Евгений Ковнир</w:t>
      </w:r>
      <w:r>
        <w:rPr>
          <w:rFonts w:ascii="Times New Roman" w:eastAsia="Times New Roman" w:hAnsi="Times New Roman" w:cs="Times New Roman"/>
          <w:sz w:val="28"/>
          <w:szCs w:val="28"/>
        </w:rPr>
        <w:t>, генеральный директор организации «Цифровая экономика».</w:t>
      </w:r>
    </w:p>
    <w:p w:rsidR="000A741D" w:rsidRDefault="000A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«Уроке цифры»</w:t>
      </w:r>
    </w:p>
    <w:p w:rsidR="000A741D" w:rsidRDefault="00B9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Занятия на тематических тренажерах проекта «Урок цифры» реализованы в виде увлекательных онлайн-игр для трех возрастных групп — учащихся младшей, средней и старшей школы. В любое время на сайте проекта доступны для проведения уроки по большим данным, сетям и облачным технологиям, персональным помощникам и безопасному поведению в интернете.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«Урока цифры»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2020/21 учебном году выступают «Лаборатория Касперского», Благотворительный фонд Сбербанка «Вклад в будущее», компании Яндекс, «1С», Mail.ru Group. Технологические партнеры — образовательная платформа «Кодвардс» и международная школа программирования «Алгоритмика». В прошлом учебном году «Урок цифры» охватил больше половины российских школьников. За два года дети, родители и учителя обратились к урокам, доступным на сайте проекта, почти 32 млн раз. Проект охватил все 85 регионов России, а в 2019/2020 учебном году расширил свою географию — при поддержке Россотрудничества учащиеся русскоязычных школ из 100+ стран прошли тренажеры от ведущих российских компаний цифровой экономики; дети, родители и учителя обратились к урокам, доступным на сайте проекта, почти 11 миллионов раз.</w:t>
      </w:r>
    </w:p>
    <w:p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 медиа-коммуникаций», в 2021 году получил Премию RuPoR в номинации Digital образовательный проект с формулировкой от жюри – «За эффективные цифровые коммуникации с подрастающим поколением».</w:t>
      </w:r>
    </w:p>
    <w:p w:rsidR="000A741D" w:rsidRDefault="000A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1D" w:rsidRDefault="000A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741D" w:rsidSect="00A3440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71" w:rsidRDefault="00371971">
      <w:pPr>
        <w:spacing w:after="0" w:line="240" w:lineRule="auto"/>
      </w:pPr>
      <w:r>
        <w:separator/>
      </w:r>
    </w:p>
  </w:endnote>
  <w:endnote w:type="continuationSeparator" w:id="1">
    <w:p w:rsidR="00371971" w:rsidRDefault="0037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71" w:rsidRDefault="00371971">
      <w:pPr>
        <w:spacing w:after="0" w:line="240" w:lineRule="auto"/>
      </w:pPr>
      <w:r>
        <w:separator/>
      </w:r>
    </w:p>
  </w:footnote>
  <w:footnote w:type="continuationSeparator" w:id="1">
    <w:p w:rsidR="00371971" w:rsidRDefault="0037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1D" w:rsidRDefault="00A3440E">
    <w:pPr>
      <w:jc w:val="center"/>
    </w:pPr>
    <w:r>
      <w:fldChar w:fldCharType="begin"/>
    </w:r>
    <w:r w:rsidR="00B92025">
      <w:instrText>PAGE</w:instrText>
    </w:r>
    <w:r>
      <w:fldChar w:fldCharType="separate"/>
    </w:r>
    <w:r w:rsidR="003A404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1D" w:rsidRPr="00932957" w:rsidRDefault="00932957" w:rsidP="00932957">
    <w:pPr>
      <w:jc w:val="right"/>
      <w:rPr>
        <w:sz w:val="24"/>
        <w:szCs w:val="24"/>
      </w:rPr>
    </w:pPr>
    <w:r w:rsidRPr="00932957">
      <w:rPr>
        <w:rFonts w:ascii="Times New Roman" w:eastAsia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41D"/>
    <w:rsid w:val="000A741D"/>
    <w:rsid w:val="00371971"/>
    <w:rsid w:val="003A4041"/>
    <w:rsid w:val="006445E4"/>
    <w:rsid w:val="006D195C"/>
    <w:rsid w:val="00755F9A"/>
    <w:rsid w:val="00932957"/>
    <w:rsid w:val="00A3440E"/>
    <w:rsid w:val="00B92025"/>
    <w:rsid w:val="00F3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0E"/>
  </w:style>
  <w:style w:type="paragraph" w:styleId="1">
    <w:name w:val="heading 1"/>
    <w:basedOn w:val="a"/>
    <w:next w:val="a"/>
    <w:uiPriority w:val="9"/>
    <w:qFormat/>
    <w:rsid w:val="00A344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344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344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344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344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344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44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344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344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3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957"/>
  </w:style>
  <w:style w:type="paragraph" w:styleId="a7">
    <w:name w:val="footer"/>
    <w:basedOn w:val="a"/>
    <w:link w:val="a8"/>
    <w:uiPriority w:val="99"/>
    <w:unhideWhenUsed/>
    <w:rsid w:val="0093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9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ГБОУ ООШ д. Два Ключа</cp:lastModifiedBy>
  <cp:revision>2</cp:revision>
  <dcterms:created xsi:type="dcterms:W3CDTF">2021-02-05T11:35:00Z</dcterms:created>
  <dcterms:modified xsi:type="dcterms:W3CDTF">2021-02-05T11:35:00Z</dcterms:modified>
</cp:coreProperties>
</file>